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1E3F" w14:textId="77777777" w:rsidR="00D9659F" w:rsidRPr="00300DB3" w:rsidRDefault="00300DB3" w:rsidP="00300DB3">
      <w:pPr>
        <w:tabs>
          <w:tab w:val="left" w:pos="1701"/>
        </w:tabs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BC5164B" wp14:editId="0CA1063F">
                <wp:simplePos x="0" y="0"/>
                <wp:positionH relativeFrom="column">
                  <wp:posOffset>989440</wp:posOffset>
                </wp:positionH>
                <wp:positionV relativeFrom="paragraph">
                  <wp:posOffset>-288181</wp:posOffset>
                </wp:positionV>
                <wp:extent cx="5114925" cy="747423"/>
                <wp:effectExtent l="0" t="0" r="28575" b="1460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74742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FDF12" w14:textId="0DDE8559" w:rsidR="00300DB3" w:rsidRDefault="00300DB3" w:rsidP="007872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00DB3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Règles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du Match Play "Mémorial Léonce Pralong"</w:t>
                            </w:r>
                          </w:p>
                          <w:p w14:paraId="2CAE55D4" w14:textId="1F3DAA9B" w:rsidR="00787214" w:rsidRDefault="00787214" w:rsidP="007872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déroulant du 24.05.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17.10.2021</w:t>
                            </w:r>
                          </w:p>
                          <w:p w14:paraId="04956637" w14:textId="0647DB65" w:rsidR="00787214" w:rsidRDefault="00787214" w:rsidP="00300D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5164B" id="Rectangle à coins arrondis 3" o:spid="_x0000_s1026" style="position:absolute;margin-left:77.9pt;margin-top:-22.7pt;width:402.75pt;height:58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" fillcolor="#c6d9f1 [671]" strokecolor="#0070c0" strokeweight="1pt">
                <v:textbox>
                  <w:txbxContent>
                    <w:p w14:paraId="441FDF12" w14:textId="0DDE8559" w:rsidR="00300DB3" w:rsidRDefault="00300DB3" w:rsidP="007872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00DB3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Règles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du Match Play "Mémorial Léonce Pralong"</w:t>
                      </w:r>
                    </w:p>
                    <w:p w14:paraId="2CAE55D4" w14:textId="1F3DAA9B" w:rsidR="00787214" w:rsidRDefault="00787214" w:rsidP="007872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se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déroulant du 24.05.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au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17.10.2021</w:t>
                      </w:r>
                    </w:p>
                    <w:p w14:paraId="04956637" w14:textId="0647DB65" w:rsidR="00787214" w:rsidRDefault="00787214" w:rsidP="00300D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1" wp14:anchorId="21B20216" wp14:editId="4506C2FC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829275" cy="1028700"/>
            <wp:effectExtent l="0" t="0" r="9525" b="0"/>
            <wp:wrapNone/>
            <wp:docPr id="2" name="Image 2" descr="GolfNoasSA_final_d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olfNoasSA_final_d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</w:rPr>
        <w:tab/>
      </w:r>
    </w:p>
    <w:p w14:paraId="1DDF2D95" w14:textId="77777777" w:rsidR="00F918C1" w:rsidRPr="00F918C1" w:rsidRDefault="00F918C1" w:rsidP="00F918C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E466AD" w14:textId="77777777" w:rsidR="00300DB3" w:rsidRDefault="00300DB3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</w:p>
    <w:p w14:paraId="7643C181" w14:textId="77777777" w:rsidR="001A2057" w:rsidRDefault="00F918C1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F918C1">
        <w:rPr>
          <w:rFonts w:eastAsia="Times New Roman" w:cstheme="minorHAnsi"/>
          <w:sz w:val="24"/>
          <w:szCs w:val="24"/>
          <w:lang w:eastAsia="fr-CH"/>
        </w:rPr>
        <w:t>C’est un tournoi en duel, 1 contre 1, où chaque trou est perdu, gagné o</w:t>
      </w:r>
      <w:r>
        <w:rPr>
          <w:rFonts w:eastAsia="Times New Roman" w:cstheme="minorHAnsi"/>
          <w:sz w:val="24"/>
          <w:szCs w:val="24"/>
          <w:lang w:eastAsia="fr-CH"/>
        </w:rPr>
        <w:t xml:space="preserve">u partagé lorsqu’il y a égalité, </w:t>
      </w:r>
      <w:r w:rsidRPr="00787214">
        <w:rPr>
          <w:rFonts w:eastAsia="Times New Roman" w:cstheme="minorHAnsi"/>
          <w:b/>
          <w:bCs/>
          <w:sz w:val="24"/>
          <w:szCs w:val="24"/>
          <w:lang w:eastAsia="fr-CH"/>
        </w:rPr>
        <w:t>en tenant compte du résultat NET</w:t>
      </w:r>
      <w:r>
        <w:rPr>
          <w:rFonts w:eastAsia="Times New Roman" w:cstheme="minorHAnsi"/>
          <w:sz w:val="24"/>
          <w:szCs w:val="24"/>
          <w:lang w:eastAsia="fr-CH"/>
        </w:rPr>
        <w:t xml:space="preserve">. </w:t>
      </w:r>
    </w:p>
    <w:p w14:paraId="206356B8" w14:textId="77777777" w:rsidR="00011689" w:rsidRPr="001A2057" w:rsidRDefault="00011689" w:rsidP="00F918C1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fr-CH"/>
        </w:rPr>
      </w:pPr>
    </w:p>
    <w:p w14:paraId="1E029734" w14:textId="77777777" w:rsidR="007C5697" w:rsidRDefault="007C5697" w:rsidP="007C56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7C5697">
        <w:rPr>
          <w:rFonts w:eastAsia="Times New Roman" w:cstheme="minorHAnsi"/>
          <w:spacing w:val="-2"/>
          <w:sz w:val="24"/>
          <w:szCs w:val="24"/>
          <w:lang w:eastAsia="fr-CH"/>
        </w:rPr>
        <w:t>Le Match Play se joue en tenant compte du handicap. L'</w:t>
      </w:r>
      <w:r w:rsidR="00011689" w:rsidRPr="007C5697">
        <w:rPr>
          <w:rFonts w:eastAsia="Times New Roman" w:cstheme="minorHAnsi"/>
          <w:spacing w:val="-2"/>
          <w:sz w:val="24"/>
          <w:szCs w:val="24"/>
          <w:lang w:eastAsia="fr-CH"/>
        </w:rPr>
        <w:t>équilibre</w:t>
      </w:r>
      <w:r w:rsidRPr="007C5697">
        <w:rPr>
          <w:rFonts w:eastAsia="Times New Roman" w:cstheme="minorHAnsi"/>
          <w:spacing w:val="-2"/>
          <w:sz w:val="24"/>
          <w:szCs w:val="24"/>
          <w:lang w:eastAsia="fr-CH"/>
        </w:rPr>
        <w:t xml:space="preserve"> du match est garanti par des points rendus d'avance par le joueur ayant le meilleur index au joueur au niveau de jeu le plus faible. </w:t>
      </w:r>
      <w:r w:rsidRPr="007C5697">
        <w:rPr>
          <w:rFonts w:eastAsia="Times New Roman" w:cstheme="minorHAnsi"/>
          <w:sz w:val="24"/>
          <w:szCs w:val="24"/>
          <w:lang w:eastAsia="fr-CH"/>
        </w:rPr>
        <w:t>En fait</w:t>
      </w:r>
      <w:r>
        <w:rPr>
          <w:rFonts w:eastAsia="Times New Roman" w:cstheme="minorHAnsi"/>
          <w:sz w:val="24"/>
          <w:szCs w:val="24"/>
          <w:lang w:eastAsia="fr-CH"/>
        </w:rPr>
        <w:t>,</w:t>
      </w:r>
      <w:r w:rsidRPr="007C5697">
        <w:rPr>
          <w:rFonts w:eastAsia="Times New Roman" w:cstheme="minorHAnsi"/>
          <w:sz w:val="24"/>
          <w:szCs w:val="24"/>
          <w:lang w:eastAsia="fr-CH"/>
        </w:rPr>
        <w:t xml:space="preserve"> le décompte</w:t>
      </w:r>
      <w:r>
        <w:rPr>
          <w:rFonts w:eastAsia="Times New Roman" w:cstheme="minorHAnsi"/>
          <w:sz w:val="24"/>
          <w:szCs w:val="24"/>
          <w:lang w:eastAsia="fr-CH"/>
        </w:rPr>
        <w:t xml:space="preserve"> des coups s'effectue</w:t>
      </w:r>
      <w:r w:rsidRPr="007C5697">
        <w:rPr>
          <w:rFonts w:eastAsia="Times New Roman" w:cstheme="minorHAnsi"/>
          <w:sz w:val="24"/>
          <w:szCs w:val="24"/>
          <w:lang w:eastAsia="fr-CH"/>
        </w:rPr>
        <w:t xml:space="preserve"> en retranchant les points rendus par un joueur à l'autre. C'est le score net le plus bas qui gagne le trou et prend l'honneur sur le </w:t>
      </w:r>
      <w:r w:rsidR="00011689" w:rsidRPr="007C5697">
        <w:rPr>
          <w:rFonts w:eastAsia="Times New Roman" w:cstheme="minorHAnsi"/>
          <w:sz w:val="24"/>
          <w:szCs w:val="24"/>
          <w:lang w:eastAsia="fr-CH"/>
        </w:rPr>
        <w:t>départ</w:t>
      </w:r>
      <w:r w:rsidRPr="007C5697">
        <w:rPr>
          <w:rFonts w:eastAsia="Times New Roman" w:cstheme="minorHAnsi"/>
          <w:sz w:val="24"/>
          <w:szCs w:val="24"/>
          <w:lang w:eastAsia="fr-CH"/>
        </w:rPr>
        <w:t xml:space="preserve"> suivant. </w:t>
      </w:r>
    </w:p>
    <w:p w14:paraId="646F6EDE" w14:textId="71AA9B15" w:rsidR="001A2057" w:rsidRPr="001A2057" w:rsidRDefault="001A2057" w:rsidP="007C5697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fr-CH"/>
        </w:rPr>
      </w:pPr>
    </w:p>
    <w:p w14:paraId="21FD37B5" w14:textId="77777777" w:rsidR="007C5697" w:rsidRPr="007C5697" w:rsidRDefault="007C5697" w:rsidP="007C569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7C5697">
        <w:rPr>
          <w:rFonts w:eastAsia="Times New Roman" w:cstheme="minorHAnsi"/>
          <w:sz w:val="24"/>
          <w:szCs w:val="24"/>
          <w:lang w:eastAsia="fr-CH"/>
        </w:rPr>
        <w:t xml:space="preserve">Le calcul des coups rendus se </w:t>
      </w:r>
      <w:r>
        <w:rPr>
          <w:rFonts w:eastAsia="Times New Roman" w:cstheme="minorHAnsi"/>
          <w:sz w:val="24"/>
          <w:szCs w:val="24"/>
          <w:lang w:eastAsia="fr-CH"/>
        </w:rPr>
        <w:t>détermine</w:t>
      </w:r>
      <w:r w:rsidRPr="007C5697">
        <w:rPr>
          <w:rFonts w:eastAsia="Times New Roman" w:cstheme="minorHAnsi"/>
          <w:sz w:val="24"/>
          <w:szCs w:val="24"/>
          <w:lang w:eastAsia="fr-CH"/>
        </w:rPr>
        <w:t xml:space="preserve"> en prenant les 3/4 de la </w:t>
      </w:r>
      <w:r w:rsidR="00011689" w:rsidRPr="007C5697">
        <w:rPr>
          <w:rFonts w:eastAsia="Times New Roman" w:cstheme="minorHAnsi"/>
          <w:sz w:val="24"/>
          <w:szCs w:val="24"/>
          <w:lang w:eastAsia="fr-CH"/>
        </w:rPr>
        <w:t>différence</w:t>
      </w:r>
      <w:r>
        <w:rPr>
          <w:rFonts w:eastAsia="Times New Roman" w:cstheme="minorHAnsi"/>
          <w:sz w:val="24"/>
          <w:szCs w:val="24"/>
          <w:lang w:eastAsia="fr-CH"/>
        </w:rPr>
        <w:t xml:space="preserve"> (arrondie à partir de 0,5)</w:t>
      </w:r>
      <w:r w:rsidRPr="007C5697">
        <w:rPr>
          <w:rFonts w:eastAsia="Times New Roman" w:cstheme="minorHAnsi"/>
          <w:sz w:val="24"/>
          <w:szCs w:val="24"/>
          <w:lang w:eastAsia="fr-CH"/>
        </w:rPr>
        <w:t xml:space="preserve"> entre les deux handicaps des joueurs et les coups sont rendus selon la difficulté des trous marquée sur la carte de score. </w:t>
      </w:r>
    </w:p>
    <w:p w14:paraId="0A4ED44D" w14:textId="77777777" w:rsidR="007C5697" w:rsidRPr="001A2057" w:rsidRDefault="007C5697" w:rsidP="00F918C1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fr-CH"/>
        </w:rPr>
      </w:pPr>
    </w:p>
    <w:p w14:paraId="0D3354A2" w14:textId="19A555B5" w:rsidR="00F918C1" w:rsidRPr="00F918C1" w:rsidRDefault="00F918C1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>
        <w:rPr>
          <w:rFonts w:eastAsia="Times New Roman" w:cstheme="minorHAnsi"/>
          <w:sz w:val="24"/>
          <w:szCs w:val="24"/>
          <w:lang w:eastAsia="fr-CH"/>
        </w:rPr>
        <w:t>Exemple : si le joueur A ayant le handicap le plus élevé bénéficie de 3 coups sur le joueur B qui a un handicap plus bas, le joueur A bénéficiera sur le Golf de Noas, sur les trous Nos 7</w:t>
      </w:r>
      <w:r w:rsidR="00AE3B23">
        <w:rPr>
          <w:rFonts w:eastAsia="Times New Roman" w:cstheme="minorHAnsi"/>
          <w:sz w:val="24"/>
          <w:szCs w:val="24"/>
          <w:lang w:eastAsia="fr-CH"/>
        </w:rPr>
        <w:t xml:space="preserve">, </w:t>
      </w:r>
      <w:r>
        <w:rPr>
          <w:rFonts w:eastAsia="Times New Roman" w:cstheme="minorHAnsi"/>
          <w:sz w:val="24"/>
          <w:szCs w:val="24"/>
          <w:lang w:eastAsia="fr-CH"/>
        </w:rPr>
        <w:t>16 et 8 d'un coup en moins. Ainsi, si le joueur A réalise un score de 5 au trou No 7, il marquera le score de 4.</w:t>
      </w:r>
    </w:p>
    <w:p w14:paraId="05428958" w14:textId="13D8C5DF" w:rsidR="00F918C1" w:rsidRDefault="00F918C1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1A2057">
        <w:rPr>
          <w:rFonts w:eastAsia="Times New Roman" w:cstheme="minorHAnsi"/>
          <w:sz w:val="8"/>
          <w:szCs w:val="8"/>
          <w:lang w:eastAsia="fr-CH"/>
        </w:rPr>
        <w:br/>
      </w:r>
      <w:r w:rsidRPr="00F918C1">
        <w:rPr>
          <w:rFonts w:eastAsia="Times New Roman" w:cstheme="minorHAnsi"/>
          <w:sz w:val="24"/>
          <w:szCs w:val="24"/>
          <w:lang w:eastAsia="fr-CH"/>
        </w:rPr>
        <w:t>Le joueur qui gagne le premier trou est « one-up ». S’il gagne le second, il sera le « two-up ». Si par la suite, il perd, il redevient « one-up ». En cas d’égalité, les scores restent inchangés.</w:t>
      </w:r>
    </w:p>
    <w:p w14:paraId="649BBB2D" w14:textId="5B1B4DCC" w:rsidR="0098704D" w:rsidRPr="001A2057" w:rsidRDefault="0098704D" w:rsidP="00F918C1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fr-CH"/>
        </w:rPr>
      </w:pPr>
    </w:p>
    <w:p w14:paraId="45688EC1" w14:textId="62AE1FCB" w:rsidR="00F918C1" w:rsidRDefault="00F918C1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F918C1">
        <w:rPr>
          <w:rFonts w:eastAsia="Times New Roman" w:cstheme="minorHAnsi"/>
          <w:sz w:val="24"/>
          <w:szCs w:val="24"/>
          <w:lang w:eastAsia="fr-CH"/>
        </w:rPr>
        <w:t>Le joueur gagne le duel lorsque son score dépasse le nombre de trou</w:t>
      </w:r>
      <w:r w:rsidR="0098704D">
        <w:rPr>
          <w:rFonts w:eastAsia="Times New Roman" w:cstheme="minorHAnsi"/>
          <w:sz w:val="24"/>
          <w:szCs w:val="24"/>
          <w:lang w:eastAsia="fr-CH"/>
        </w:rPr>
        <w:t>s</w:t>
      </w:r>
      <w:r w:rsidRPr="00F918C1">
        <w:rPr>
          <w:rFonts w:eastAsia="Times New Roman" w:cstheme="minorHAnsi"/>
          <w:sz w:val="24"/>
          <w:szCs w:val="24"/>
          <w:lang w:eastAsia="fr-CH"/>
        </w:rPr>
        <w:t xml:space="preserve"> restant à jouer. </w:t>
      </w:r>
      <w:r w:rsidRPr="00F918C1">
        <w:rPr>
          <w:rFonts w:eastAsia="Times New Roman" w:cstheme="minorHAnsi"/>
          <w:sz w:val="24"/>
          <w:szCs w:val="24"/>
          <w:lang w:eastAsia="fr-CH"/>
        </w:rPr>
        <w:br/>
        <w:t xml:space="preserve">Par exemple, s’il gagne de </w:t>
      </w:r>
      <w:r w:rsidR="0098704D">
        <w:rPr>
          <w:rFonts w:eastAsia="Times New Roman" w:cstheme="minorHAnsi"/>
          <w:sz w:val="24"/>
          <w:szCs w:val="24"/>
          <w:lang w:eastAsia="fr-CH"/>
        </w:rPr>
        <w:t>3</w:t>
      </w:r>
      <w:r w:rsidRPr="00F918C1">
        <w:rPr>
          <w:rFonts w:eastAsia="Times New Roman" w:cstheme="minorHAnsi"/>
          <w:sz w:val="24"/>
          <w:szCs w:val="24"/>
          <w:lang w:eastAsia="fr-CH"/>
        </w:rPr>
        <w:t xml:space="preserve"> points et qu’il reste </w:t>
      </w:r>
      <w:r w:rsidR="0098704D">
        <w:rPr>
          <w:rFonts w:eastAsia="Times New Roman" w:cstheme="minorHAnsi"/>
          <w:sz w:val="24"/>
          <w:szCs w:val="24"/>
          <w:lang w:eastAsia="fr-CH"/>
        </w:rPr>
        <w:t>2</w:t>
      </w:r>
      <w:r w:rsidRPr="00F918C1">
        <w:rPr>
          <w:rFonts w:eastAsia="Times New Roman" w:cstheme="minorHAnsi"/>
          <w:sz w:val="24"/>
          <w:szCs w:val="24"/>
          <w:lang w:eastAsia="fr-CH"/>
        </w:rPr>
        <w:t xml:space="preserve"> trous</w:t>
      </w:r>
      <w:r w:rsidR="0098704D">
        <w:rPr>
          <w:rFonts w:eastAsia="Times New Roman" w:cstheme="minorHAnsi"/>
          <w:sz w:val="24"/>
          <w:szCs w:val="24"/>
          <w:lang w:eastAsia="fr-CH"/>
        </w:rPr>
        <w:t xml:space="preserve"> à jouer</w:t>
      </w:r>
      <w:r w:rsidRPr="00F918C1">
        <w:rPr>
          <w:rFonts w:eastAsia="Times New Roman" w:cstheme="minorHAnsi"/>
          <w:sz w:val="24"/>
          <w:szCs w:val="24"/>
          <w:lang w:eastAsia="fr-CH"/>
        </w:rPr>
        <w:t xml:space="preserve">, il gagne de </w:t>
      </w:r>
      <w:r w:rsidR="0098704D">
        <w:rPr>
          <w:rFonts w:eastAsia="Times New Roman" w:cstheme="minorHAnsi"/>
          <w:sz w:val="24"/>
          <w:szCs w:val="24"/>
          <w:lang w:eastAsia="fr-CH"/>
        </w:rPr>
        <w:t>3</w:t>
      </w:r>
      <w:r w:rsidRPr="00F918C1">
        <w:rPr>
          <w:rFonts w:eastAsia="Times New Roman" w:cstheme="minorHAnsi"/>
          <w:sz w:val="24"/>
          <w:szCs w:val="24"/>
          <w:lang w:eastAsia="fr-CH"/>
        </w:rPr>
        <w:t xml:space="preserve"> et </w:t>
      </w:r>
      <w:r w:rsidR="0098704D">
        <w:rPr>
          <w:rFonts w:eastAsia="Times New Roman" w:cstheme="minorHAnsi"/>
          <w:sz w:val="24"/>
          <w:szCs w:val="24"/>
          <w:lang w:eastAsia="fr-CH"/>
        </w:rPr>
        <w:t>2</w:t>
      </w:r>
      <w:r w:rsidRPr="00F918C1">
        <w:rPr>
          <w:rFonts w:eastAsia="Times New Roman" w:cstheme="minorHAnsi"/>
          <w:sz w:val="24"/>
          <w:szCs w:val="24"/>
          <w:lang w:eastAsia="fr-CH"/>
        </w:rPr>
        <w:t>.</w:t>
      </w:r>
    </w:p>
    <w:p w14:paraId="5739610C" w14:textId="71BD8F12" w:rsidR="0098704D" w:rsidRPr="001A2057" w:rsidRDefault="0098704D" w:rsidP="00F918C1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fr-CH"/>
        </w:rPr>
      </w:pPr>
    </w:p>
    <w:p w14:paraId="4F4CE885" w14:textId="5458E0DF" w:rsidR="00F918C1" w:rsidRDefault="00F918C1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F918C1">
        <w:rPr>
          <w:rFonts w:eastAsia="Times New Roman" w:cstheme="minorHAnsi"/>
          <w:sz w:val="24"/>
          <w:szCs w:val="24"/>
          <w:lang w:eastAsia="fr-CH"/>
        </w:rPr>
        <w:t>Si l’égalité est déclarée au bout des 18 trous, on joue la « mort subite ». Le prochain qui gagne un trou, remporte la victoire.</w:t>
      </w:r>
    </w:p>
    <w:p w14:paraId="54810404" w14:textId="464157B8" w:rsidR="0098704D" w:rsidRDefault="0098704D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</w:p>
    <w:p w14:paraId="7483F527" w14:textId="134A8463" w:rsidR="0098704D" w:rsidRDefault="0098704D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 w:rsidRPr="007B00EC">
        <w:rPr>
          <w:rFonts w:eastAsia="Times New Roman" w:cstheme="minorHAnsi"/>
          <w:b/>
          <w:sz w:val="24"/>
          <w:szCs w:val="24"/>
          <w:lang w:eastAsia="fr-CH"/>
        </w:rPr>
        <w:t xml:space="preserve">Finance d'inscription </w:t>
      </w:r>
      <w:r>
        <w:rPr>
          <w:rFonts w:eastAsia="Times New Roman" w:cstheme="minorHAnsi"/>
          <w:sz w:val="24"/>
          <w:szCs w:val="24"/>
          <w:lang w:eastAsia="fr-CH"/>
        </w:rPr>
        <w:t>: Frs 20.- à payer lors de la première rencontre du Match Play. Pour les joueurs n'ayant pas l'abonnement au Golf de Noas, à payer également le green-fee de Frs 35.-</w:t>
      </w:r>
    </w:p>
    <w:p w14:paraId="0560C1FF" w14:textId="3A2189F5" w:rsidR="0098704D" w:rsidRPr="001A2057" w:rsidRDefault="0098704D" w:rsidP="00F918C1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fr-CH"/>
        </w:rPr>
      </w:pPr>
    </w:p>
    <w:p w14:paraId="6BFF0B9B" w14:textId="546B5DE3" w:rsidR="0098704D" w:rsidRDefault="0098704D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>
        <w:rPr>
          <w:rFonts w:eastAsia="Times New Roman" w:cstheme="minorHAnsi"/>
          <w:sz w:val="24"/>
          <w:szCs w:val="24"/>
          <w:lang w:eastAsia="fr-CH"/>
        </w:rPr>
        <w:t>Selon le tableau préparé par le capitaine lors du tirage au sort</w:t>
      </w:r>
      <w:r w:rsidR="00787214">
        <w:rPr>
          <w:rFonts w:eastAsia="Times New Roman" w:cstheme="minorHAnsi"/>
          <w:sz w:val="24"/>
          <w:szCs w:val="24"/>
          <w:lang w:eastAsia="fr-CH"/>
        </w:rPr>
        <w:t xml:space="preserve"> qui sera effectué le</w:t>
      </w:r>
      <w:r>
        <w:rPr>
          <w:rFonts w:eastAsia="Times New Roman" w:cstheme="minorHAnsi"/>
          <w:sz w:val="24"/>
          <w:szCs w:val="24"/>
          <w:lang w:eastAsia="fr-CH"/>
        </w:rPr>
        <w:t xml:space="preserve"> 1</w:t>
      </w:r>
      <w:r w:rsidR="00787214">
        <w:rPr>
          <w:rFonts w:eastAsia="Times New Roman" w:cstheme="minorHAnsi"/>
          <w:sz w:val="24"/>
          <w:szCs w:val="24"/>
          <w:lang w:eastAsia="fr-CH"/>
        </w:rPr>
        <w:t>9</w:t>
      </w:r>
      <w:r>
        <w:rPr>
          <w:rFonts w:eastAsia="Times New Roman" w:cstheme="minorHAnsi"/>
          <w:sz w:val="24"/>
          <w:szCs w:val="24"/>
          <w:lang w:eastAsia="fr-CH"/>
        </w:rPr>
        <w:t>.05.20</w:t>
      </w:r>
      <w:r w:rsidR="00787214">
        <w:rPr>
          <w:rFonts w:eastAsia="Times New Roman" w:cstheme="minorHAnsi"/>
          <w:sz w:val="24"/>
          <w:szCs w:val="24"/>
          <w:lang w:eastAsia="fr-CH"/>
        </w:rPr>
        <w:t>21</w:t>
      </w:r>
      <w:r>
        <w:rPr>
          <w:rFonts w:eastAsia="Times New Roman" w:cstheme="minorHAnsi"/>
          <w:sz w:val="24"/>
          <w:szCs w:val="24"/>
          <w:lang w:eastAsia="fr-CH"/>
        </w:rPr>
        <w:t>, les joueurs devront se contacter par téléphone assez rapidement afin de fixer la date de leur rencontre selon les délais fixés. A la suite de leur rencontre, le résultat sera inscrit sur le tableau situé sous la tente de la zone d'accueil.</w:t>
      </w:r>
      <w:r w:rsidR="007B00EC">
        <w:rPr>
          <w:rFonts w:eastAsia="Times New Roman" w:cstheme="minorHAnsi"/>
          <w:sz w:val="24"/>
          <w:szCs w:val="24"/>
          <w:lang w:eastAsia="fr-CH"/>
        </w:rPr>
        <w:t xml:space="preserve"> Un joueur qui ne répond pas à la demande de l'autre joueur ou qui ne se présente pas à la date fixée pour la partie, perdra son match par forfait</w:t>
      </w:r>
      <w:r w:rsidR="00AE3B23">
        <w:rPr>
          <w:rFonts w:eastAsia="Times New Roman" w:cstheme="minorHAnsi"/>
          <w:sz w:val="24"/>
          <w:szCs w:val="24"/>
          <w:lang w:eastAsia="fr-CH"/>
        </w:rPr>
        <w:t>.</w:t>
      </w:r>
    </w:p>
    <w:p w14:paraId="326D2D73" w14:textId="27EF8AE4" w:rsidR="00AE3B23" w:rsidRPr="001A2057" w:rsidRDefault="00AE3B23" w:rsidP="00F918C1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fr-CH"/>
        </w:rPr>
      </w:pPr>
    </w:p>
    <w:p w14:paraId="21755D3C" w14:textId="0C9ED475" w:rsidR="00AE3B23" w:rsidRDefault="00AE3B23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>
        <w:rPr>
          <w:rFonts w:eastAsia="Times New Roman" w:cstheme="minorHAnsi"/>
          <w:sz w:val="24"/>
          <w:szCs w:val="24"/>
          <w:lang w:eastAsia="fr-CH"/>
        </w:rPr>
        <w:t xml:space="preserve">Toutes les informations utiles sont présentées sur le site internet du Golf de Noas à l'adresse suivante : </w:t>
      </w:r>
      <w:hyperlink r:id="rId8" w:history="1">
        <w:r w:rsidRPr="00A0724F">
          <w:rPr>
            <w:rStyle w:val="Lienhypertexte"/>
            <w:rFonts w:eastAsia="Times New Roman" w:cstheme="minorHAnsi"/>
            <w:sz w:val="24"/>
            <w:szCs w:val="24"/>
            <w:lang w:eastAsia="fr-CH"/>
          </w:rPr>
          <w:t>www.golfnoas.ch</w:t>
        </w:r>
      </w:hyperlink>
    </w:p>
    <w:p w14:paraId="2E869313" w14:textId="5957CC7A" w:rsidR="00AE3B23" w:rsidRPr="00F918C1" w:rsidRDefault="000F549F" w:rsidP="00F918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CH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CF8C58" wp14:editId="493CD72F">
            <wp:simplePos x="0" y="0"/>
            <wp:positionH relativeFrom="column">
              <wp:posOffset>508635</wp:posOffset>
            </wp:positionH>
            <wp:positionV relativeFrom="paragraph">
              <wp:posOffset>220832</wp:posOffset>
            </wp:positionV>
            <wp:extent cx="2732400" cy="2458800"/>
            <wp:effectExtent l="57150" t="57150" r="49530" b="558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H"/>
        </w:rPr>
        <w:drawing>
          <wp:anchor distT="0" distB="0" distL="114300" distR="114300" simplePos="0" relativeHeight="251656704" behindDoc="0" locked="0" layoutInCell="1" allowOverlap="1" wp14:anchorId="2F7311D8" wp14:editId="79EA7AE4">
            <wp:simplePos x="0" y="0"/>
            <wp:positionH relativeFrom="column">
              <wp:posOffset>3843020</wp:posOffset>
            </wp:positionH>
            <wp:positionV relativeFrom="paragraph">
              <wp:posOffset>224683</wp:posOffset>
            </wp:positionV>
            <wp:extent cx="1962000" cy="2458800"/>
            <wp:effectExtent l="57150" t="57150" r="57785" b="55880"/>
            <wp:wrapNone/>
            <wp:docPr id="4" name="Image 4" descr="Léonce-Pralong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éonce-Pralong-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7" b="1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2458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B23" w:rsidRPr="00F918C1" w:rsidSect="001A2057">
      <w:footerReference w:type="default" r:id="rId11"/>
      <w:pgSz w:w="11906" w:h="16838"/>
      <w:pgMar w:top="1418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169B" w14:textId="77777777" w:rsidR="00270740" w:rsidRDefault="00270740" w:rsidP="00F81541">
      <w:pPr>
        <w:spacing w:after="0" w:line="240" w:lineRule="auto"/>
      </w:pPr>
      <w:r>
        <w:separator/>
      </w:r>
    </w:p>
  </w:endnote>
  <w:endnote w:type="continuationSeparator" w:id="0">
    <w:p w14:paraId="684E0F8B" w14:textId="77777777" w:rsidR="00270740" w:rsidRDefault="00270740" w:rsidP="00F8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07F6" w14:textId="587CD571" w:rsidR="00F81541" w:rsidRDefault="003F707F">
    <w:pPr>
      <w:pStyle w:val="Pieddepage"/>
    </w:pPr>
    <w:fldSimple w:instr=" FILENAME  \p  \* MERGEFORMAT ">
      <w:r w:rsidR="00120AFC">
        <w:rPr>
          <w:noProof/>
        </w:rPr>
        <w:t>P:\GolfNoas2017-site internet\Tableaux New Site\Règles du Match Play 2021 Léonce Pralong.docx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43B4" w14:textId="77777777" w:rsidR="00270740" w:rsidRDefault="00270740" w:rsidP="00F81541">
      <w:pPr>
        <w:spacing w:after="0" w:line="240" w:lineRule="auto"/>
      </w:pPr>
      <w:r>
        <w:separator/>
      </w:r>
    </w:p>
  </w:footnote>
  <w:footnote w:type="continuationSeparator" w:id="0">
    <w:p w14:paraId="3DEF4C96" w14:textId="77777777" w:rsidR="00270740" w:rsidRDefault="00270740" w:rsidP="00F8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26403"/>
    <w:multiLevelType w:val="multilevel"/>
    <w:tmpl w:val="4CE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8C1"/>
    <w:rsid w:val="00011689"/>
    <w:rsid w:val="00040435"/>
    <w:rsid w:val="000B09FF"/>
    <w:rsid w:val="000F549F"/>
    <w:rsid w:val="00120AFC"/>
    <w:rsid w:val="00173F0F"/>
    <w:rsid w:val="001A2057"/>
    <w:rsid w:val="00270740"/>
    <w:rsid w:val="00300DB3"/>
    <w:rsid w:val="003F707F"/>
    <w:rsid w:val="00787214"/>
    <w:rsid w:val="007B00EC"/>
    <w:rsid w:val="007C5697"/>
    <w:rsid w:val="00875D0A"/>
    <w:rsid w:val="0092152F"/>
    <w:rsid w:val="0098704D"/>
    <w:rsid w:val="00AE3B23"/>
    <w:rsid w:val="00B53E17"/>
    <w:rsid w:val="00C65AD7"/>
    <w:rsid w:val="00D9659F"/>
    <w:rsid w:val="00F81541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DEB47"/>
  <w15:docId w15:val="{E9685633-7711-4D6B-89C6-67631A67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91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18C1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ienhypertexte">
    <w:name w:val="Hyperlink"/>
    <w:basedOn w:val="Policepardfaut"/>
    <w:uiPriority w:val="99"/>
    <w:unhideWhenUsed/>
    <w:rsid w:val="00F918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F918C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5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541"/>
  </w:style>
  <w:style w:type="paragraph" w:styleId="Pieddepage">
    <w:name w:val="footer"/>
    <w:basedOn w:val="Normal"/>
    <w:link w:val="PieddepageCar"/>
    <w:uiPriority w:val="99"/>
    <w:unhideWhenUsed/>
    <w:rsid w:val="00F81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noas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frepra</dc:creator>
  <cp:lastModifiedBy>Frédéric Pralong</cp:lastModifiedBy>
  <cp:revision>2</cp:revision>
  <cp:lastPrinted>2021-04-21T13:51:00Z</cp:lastPrinted>
  <dcterms:created xsi:type="dcterms:W3CDTF">2021-04-21T13:53:00Z</dcterms:created>
  <dcterms:modified xsi:type="dcterms:W3CDTF">2021-04-21T13:53:00Z</dcterms:modified>
</cp:coreProperties>
</file>